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6309DBD" wp14:paraId="52B52C04" wp14:textId="7147362A">
      <w:pPr>
        <w:jc w:val="center"/>
        <w:rPr>
          <w:b w:val="1"/>
          <w:bCs w:val="1"/>
          <w:sz w:val="36"/>
          <w:szCs w:val="36"/>
        </w:rPr>
      </w:pPr>
      <w:r w:rsidRPr="05CAD7A3" w:rsidR="030D7F18">
        <w:rPr>
          <w:b w:val="1"/>
          <w:bCs w:val="1"/>
          <w:sz w:val="36"/>
          <w:szCs w:val="36"/>
        </w:rPr>
        <w:t xml:space="preserve">Todos querrán estrenar en Navidad: </w:t>
      </w:r>
      <w:r w:rsidRPr="05CAD7A3" w:rsidR="030D7F18">
        <w:rPr>
          <w:b w:val="1"/>
          <w:bCs w:val="1"/>
          <w:sz w:val="36"/>
          <w:szCs w:val="36"/>
        </w:rPr>
        <w:t>el reto logístico de cumplirlo</w:t>
      </w:r>
    </w:p>
    <w:p xmlns:wp14="http://schemas.microsoft.com/office/word/2010/wordml" w:rsidP="16309DBD" wp14:paraId="67713BDF" wp14:textId="6B822BDE">
      <w:pPr>
        <w:pStyle w:val="Normal"/>
        <w:jc w:val="both"/>
      </w:pPr>
      <w:r w:rsidR="030D7F18">
        <w:rPr/>
        <w:t>C</w:t>
      </w:r>
      <w:r w:rsidR="6788016C">
        <w:rPr/>
        <w:t>iudad de México, 25</w:t>
      </w:r>
      <w:r w:rsidR="030D7F18">
        <w:rPr/>
        <w:t xml:space="preserve"> de noviembre de 2024.- Con el comercio electrónico en pleno auge en América Latina, la categoría de moda se ha convertido en un motor clave de crecimiento, especialmente en temporada navideña, cuando la demanda de productos se dispara. </w:t>
      </w:r>
    </w:p>
    <w:p xmlns:wp14="http://schemas.microsoft.com/office/word/2010/wordml" w:rsidP="16309DBD" wp14:paraId="208CDC03" wp14:textId="6BEF9C60">
      <w:pPr>
        <w:pStyle w:val="Normal"/>
        <w:jc w:val="both"/>
      </w:pPr>
      <w:r w:rsidR="030D7F18">
        <w:rPr/>
        <w:t xml:space="preserve">Según datos de Mail Boxes </w:t>
      </w:r>
      <w:r w:rsidR="030D7F18">
        <w:rPr/>
        <w:t>Etc</w:t>
      </w:r>
      <w:r w:rsidR="030D7F18">
        <w:rPr/>
        <w:t xml:space="preserve">, la categoría de "Moda" destaca entre las de mayor crecimiento el año pasado; mismo que de acuerdo con la firma presentó un alza de pedidos del 21% interanual con un 95% de dichos pedidos a domicilios. La Asociación Mexicana de Ventas Online </w:t>
      </w:r>
      <w:hyperlink r:id="R20f3f978aeef4039">
        <w:r w:rsidRPr="16309DBD" w:rsidR="030D7F18">
          <w:rPr>
            <w:rStyle w:val="Hyperlink"/>
          </w:rPr>
          <w:t>(AMVO)</w:t>
        </w:r>
      </w:hyperlink>
      <w:r w:rsidR="030D7F18">
        <w:rPr/>
        <w:t xml:space="preserve"> coincide en que dicha categoría es uno de los detonadores del crecimiento del comercio electrónico, con un incremento anual del 41.7% el año anterior.</w:t>
      </w:r>
    </w:p>
    <w:p xmlns:wp14="http://schemas.microsoft.com/office/word/2010/wordml" w:rsidP="16309DBD" wp14:paraId="0A57332A" wp14:textId="62B2DCA3">
      <w:pPr>
        <w:pStyle w:val="Normal"/>
        <w:jc w:val="both"/>
      </w:pPr>
      <w:r w:rsidR="030D7F18">
        <w:rPr/>
        <w:t>Sin embargo, cumplir con las expectativas de entrega en estas fechas va más allá de los envíos; implica enfrentar una serie de desafíos logísticos que requieren tecnología avanzada y procesos optimizados. Los consumidores buscan no solo recibir sus pedidos a tiempo, sino que exigen personalización, rapidez, y transparencia en cada entrega.</w:t>
      </w:r>
    </w:p>
    <w:p xmlns:wp14="http://schemas.microsoft.com/office/word/2010/wordml" w:rsidP="16309DBD" wp14:paraId="50714490" wp14:textId="393233B7">
      <w:pPr>
        <w:pStyle w:val="Normal"/>
        <w:jc w:val="both"/>
      </w:pPr>
      <w:r w:rsidR="030D7F18">
        <w:rPr/>
        <w:t>Para las empresas de logística, garantizar esto depende de cuatro factores cruciales:</w:t>
      </w:r>
    </w:p>
    <w:p xmlns:wp14="http://schemas.microsoft.com/office/word/2010/wordml" w:rsidP="16309DBD" wp14:paraId="277702C8" wp14:textId="16EE9D31">
      <w:pPr>
        <w:pStyle w:val="Normal"/>
        <w:jc w:val="both"/>
        <w:rPr>
          <w:b w:val="1"/>
          <w:bCs w:val="1"/>
        </w:rPr>
      </w:pPr>
      <w:r w:rsidRPr="16309DBD" w:rsidR="030D7F18">
        <w:rPr>
          <w:b w:val="1"/>
          <w:bCs w:val="1"/>
        </w:rPr>
        <w:t>1. Optimización de inventarios y previsión de stock</w:t>
      </w:r>
    </w:p>
    <w:p xmlns:wp14="http://schemas.microsoft.com/office/word/2010/wordml" w:rsidP="16309DBD" wp14:paraId="5E692C17" wp14:textId="7FAE26B1">
      <w:pPr>
        <w:pStyle w:val="Normal"/>
        <w:jc w:val="both"/>
      </w:pPr>
      <w:r w:rsidR="030D7F18">
        <w:rPr/>
        <w:t xml:space="preserve">La temporada navideña lleva a una alta demanda de ciertos productos, y aquí </w:t>
      </w:r>
      <w:r w:rsidR="47048759">
        <w:rPr/>
        <w:t xml:space="preserve">tecnología como </w:t>
      </w:r>
      <w:r w:rsidR="030D7F18">
        <w:rPr/>
        <w:t xml:space="preserve">la Inteligencia Artificial y el Big Data desempeñan un papel crucial. Estas tecnologías permiten a las empresas anticiparse a las estacionalidades y prever picos de demanda, minimizando la posibilidad de quedarse sin producto disponible. </w:t>
      </w:r>
    </w:p>
    <w:p xmlns:wp14="http://schemas.microsoft.com/office/word/2010/wordml" w:rsidP="16309DBD" wp14:paraId="3289BE2C" wp14:textId="658C4BFF">
      <w:pPr>
        <w:pStyle w:val="Normal"/>
        <w:jc w:val="both"/>
      </w:pPr>
      <w:r w:rsidR="030D7F18">
        <w:rPr/>
        <w:t>Por ejemplo, las empresas del sector pueden identificar patrones de compra y ajustar su inventario en consecuencia, maximizando la disponibilidad y evitando pérdidas.</w:t>
      </w:r>
    </w:p>
    <w:p xmlns:wp14="http://schemas.microsoft.com/office/word/2010/wordml" w:rsidP="16309DBD" wp14:paraId="5F438F6D" wp14:textId="766B187F">
      <w:pPr>
        <w:pStyle w:val="Normal"/>
        <w:jc w:val="both"/>
        <w:rPr>
          <w:b w:val="1"/>
          <w:bCs w:val="1"/>
        </w:rPr>
      </w:pPr>
      <w:r w:rsidRPr="16309DBD" w:rsidR="030D7F18">
        <w:rPr>
          <w:b w:val="1"/>
          <w:bCs w:val="1"/>
        </w:rPr>
        <w:t xml:space="preserve">2. Inmediatez en las entregas </w:t>
      </w:r>
    </w:p>
    <w:p xmlns:wp14="http://schemas.microsoft.com/office/word/2010/wordml" w:rsidP="16309DBD" wp14:paraId="693757AD" wp14:textId="1C3AC3AA">
      <w:pPr>
        <w:pStyle w:val="Normal"/>
        <w:jc w:val="both"/>
      </w:pPr>
      <w:r w:rsidR="030D7F18">
        <w:rPr/>
        <w:t>La satisfacción del cliente está ligada a la rapidez. Aquí, las herramientas de optimización de rutas mediante IA permiten que las empresas de logística reduzcan el tiempo de tránsito al trazar rutas más eficientes. Para los comercios del sector, esta tecnología puede significar un servicio de entrega exprés y garantizar que sus clientes reciban sus productos justo a tiempo para las festividades.</w:t>
      </w:r>
    </w:p>
    <w:p xmlns:wp14="http://schemas.microsoft.com/office/word/2010/wordml" w:rsidP="16309DBD" wp14:paraId="6A53C1D7" wp14:textId="14CC7D0D">
      <w:pPr>
        <w:pStyle w:val="Normal"/>
        <w:jc w:val="both"/>
        <w:rPr>
          <w:b w:val="1"/>
          <w:bCs w:val="1"/>
        </w:rPr>
      </w:pPr>
      <w:r w:rsidRPr="05CAD7A3" w:rsidR="030D7F18">
        <w:rPr>
          <w:b w:val="1"/>
          <w:bCs w:val="1"/>
        </w:rPr>
        <w:t>3. Embalaje seguro y personalizado</w:t>
      </w:r>
    </w:p>
    <w:p xmlns:wp14="http://schemas.microsoft.com/office/word/2010/wordml" w:rsidP="16309DBD" wp14:paraId="35DD4708" wp14:textId="0003639B">
      <w:pPr>
        <w:pStyle w:val="Normal"/>
        <w:jc w:val="both"/>
      </w:pPr>
      <w:r w:rsidR="030D7F18">
        <w:rPr/>
        <w:t>Especialmente en la ropa, el embalaje juega un papel fundamental. Los compradores valoran la personalización del empaque, ya que convierte cada compra en una experiencia especial. Un embalaje adecuado también asegura que los productos lleguen en perfecto estado. Con la tecnología adecuada, los comerciantes pueden personalizar sus envíos de acuerdo con las preferencias de sus clientes, aumentando la lealtad del consumidor.</w:t>
      </w:r>
    </w:p>
    <w:p xmlns:wp14="http://schemas.microsoft.com/office/word/2010/wordml" w:rsidP="16309DBD" wp14:paraId="1A6F30F8" wp14:textId="35FBBB30">
      <w:pPr>
        <w:pStyle w:val="Normal"/>
        <w:jc w:val="both"/>
        <w:rPr>
          <w:b w:val="1"/>
          <w:bCs w:val="1"/>
        </w:rPr>
      </w:pPr>
      <w:r w:rsidRPr="16309DBD" w:rsidR="030D7F18">
        <w:rPr>
          <w:b w:val="1"/>
          <w:bCs w:val="1"/>
        </w:rPr>
        <w:t>4. Logística inversa</w:t>
      </w:r>
    </w:p>
    <w:p xmlns:wp14="http://schemas.microsoft.com/office/word/2010/wordml" w:rsidP="16309DBD" wp14:paraId="41242BE2" wp14:textId="069B0C47">
      <w:pPr>
        <w:pStyle w:val="Normal"/>
        <w:jc w:val="both"/>
      </w:pPr>
      <w:r w:rsidR="030D7F18">
        <w:rPr/>
        <w:t xml:space="preserve">"Moda" es una categoría que enfrenta un índice de devoluciones más alto que otros sectores, con volumen promedio de </w:t>
      </w:r>
      <w:hyperlink r:id="R2a5ad6458ce44caa">
        <w:r w:rsidRPr="16309DBD" w:rsidR="030D7F18">
          <w:rPr>
            <w:rStyle w:val="Hyperlink"/>
          </w:rPr>
          <w:t>22% en compras en línea, mayor al 15.2%</w:t>
        </w:r>
      </w:hyperlink>
      <w:r w:rsidR="030D7F18">
        <w:rPr/>
        <w:t xml:space="preserve"> del promedio global. Este desafío requiere que las empresas gestionen eficientemente la logística inversa, asegurando que las devoluciones sean rápidas y cómodas para el cliente. Esto no solo mejora la experiencia del usuario, sino que también aumenta la probabilidad de recompra.</w:t>
      </w:r>
    </w:p>
    <w:p xmlns:wp14="http://schemas.microsoft.com/office/word/2010/wordml" w:rsidP="16309DBD" wp14:paraId="4D8EA5F3" wp14:textId="0B4510DF">
      <w:pPr>
        <w:pStyle w:val="ListParagraph"/>
        <w:numPr>
          <w:ilvl w:val="0"/>
          <w:numId w:val="1"/>
        </w:numPr>
        <w:jc w:val="both"/>
        <w:rPr>
          <w:sz w:val="28"/>
          <w:szCs w:val="28"/>
        </w:rPr>
      </w:pPr>
      <w:r w:rsidRPr="16309DBD" w:rsidR="030D7F18">
        <w:rPr>
          <w:sz w:val="28"/>
          <w:szCs w:val="28"/>
        </w:rPr>
        <w:t>Lo</w:t>
      </w:r>
      <w:r w:rsidRPr="16309DBD" w:rsidR="1CCAF908">
        <w:rPr>
          <w:sz w:val="28"/>
          <w:szCs w:val="28"/>
        </w:rPr>
        <w:t>s</w:t>
      </w:r>
      <w:r w:rsidRPr="16309DBD" w:rsidR="030D7F18">
        <w:rPr>
          <w:sz w:val="28"/>
          <w:szCs w:val="28"/>
        </w:rPr>
        <w:t xml:space="preserve"> </w:t>
      </w:r>
      <w:r w:rsidRPr="16309DBD" w:rsidR="1CCAF908">
        <w:rPr>
          <w:sz w:val="28"/>
          <w:szCs w:val="28"/>
        </w:rPr>
        <w:t xml:space="preserve">beneficios </w:t>
      </w:r>
      <w:r w:rsidRPr="16309DBD" w:rsidR="030D7F18">
        <w:rPr>
          <w:sz w:val="28"/>
          <w:szCs w:val="28"/>
        </w:rPr>
        <w:t>para</w:t>
      </w:r>
      <w:r w:rsidRPr="16309DBD" w:rsidR="05794616">
        <w:rPr>
          <w:sz w:val="28"/>
          <w:szCs w:val="28"/>
        </w:rPr>
        <w:t xml:space="preserve"> las</w:t>
      </w:r>
      <w:r w:rsidRPr="16309DBD" w:rsidR="030D7F18">
        <w:rPr>
          <w:sz w:val="28"/>
          <w:szCs w:val="28"/>
        </w:rPr>
        <w:t xml:space="preserve"> Pymes del sector</w:t>
      </w:r>
    </w:p>
    <w:p xmlns:wp14="http://schemas.microsoft.com/office/word/2010/wordml" w:rsidP="16309DBD" wp14:paraId="5A73C371" wp14:textId="483B3B92">
      <w:pPr>
        <w:pStyle w:val="Normal"/>
        <w:jc w:val="both"/>
      </w:pPr>
      <w:r w:rsidR="030D7F18">
        <w:rPr/>
        <w:t xml:space="preserve">En México, el sector de "Moda" tiene la peculiaridad de que no solo participan las grandes marcas y multinacionales; las microempresas y pequeños negocios de moda son una fuerza económica importante. </w:t>
      </w:r>
    </w:p>
    <w:p xmlns:wp14="http://schemas.microsoft.com/office/word/2010/wordml" w:rsidP="16309DBD" wp14:paraId="42E21F74" wp14:textId="37008BAF">
      <w:pPr>
        <w:pStyle w:val="Normal"/>
        <w:jc w:val="both"/>
      </w:pPr>
      <w:hyperlink w:anchor=":~:text=Seg%C3%BAn%20datos%20del%20Censo%20Econ%C3%B3mico%202019%2C%20se%20totalizaron%20190%2C945%20unidades,Ciudad%20de%20M%C3%A9xico%20(17%2C080)." r:id="R995c4dd3a2134fb3">
        <w:r w:rsidRPr="16309DBD" w:rsidR="030D7F18">
          <w:rPr>
            <w:rStyle w:val="Hyperlink"/>
          </w:rPr>
          <w:t>Datos oficiales</w:t>
        </w:r>
      </w:hyperlink>
      <w:r w:rsidR="030D7F18">
        <w:rPr/>
        <w:t xml:space="preserve"> indican que el comercio de ropa y accesorios registra actualmente 206,744 unidades económicas activas, generando un PIB de $3.43 mil millones de pesos en 2024. Para estas Pymes, una cadena de suministro optimizada puede abrir puertas al mercado nacional y, en muchos casos, internacional. </w:t>
      </w:r>
    </w:p>
    <w:p xmlns:wp14="http://schemas.microsoft.com/office/word/2010/wordml" w:rsidP="16309DBD" wp14:paraId="00D6270F" wp14:textId="7FD3B03D">
      <w:pPr>
        <w:pStyle w:val="Normal"/>
        <w:jc w:val="both"/>
      </w:pPr>
      <w:r w:rsidR="030D7F18">
        <w:rPr/>
        <w:t xml:space="preserve">Desde la perspectiva de Mail Boxes </w:t>
      </w:r>
      <w:r w:rsidR="030D7F18">
        <w:rPr/>
        <w:t>Etc</w:t>
      </w:r>
      <w:r w:rsidR="030D7F18">
        <w:rPr/>
        <w:t>, la apertura y democratización de la tecnología para estas empresas</w:t>
      </w:r>
      <w:r w:rsidR="6816197B">
        <w:rPr/>
        <w:t xml:space="preserve"> es fundamental</w:t>
      </w:r>
      <w:r w:rsidR="030D7F18">
        <w:rPr/>
        <w:t>,</w:t>
      </w:r>
      <w:r w:rsidR="683817E5">
        <w:rPr/>
        <w:t xml:space="preserve"> ya que</w:t>
      </w:r>
      <w:r w:rsidR="030D7F18">
        <w:rPr/>
        <w:t xml:space="preserve"> les permite competir en igualdad de condiciones con las grandes marcas, logrando envíos eficientes y mejorando la satisfacción de sus clientes.</w:t>
      </w:r>
    </w:p>
    <w:p w:rsidR="16309DBD" w:rsidP="16309DBD" w:rsidRDefault="16309DBD" w14:paraId="0E2B1A0E" w14:textId="7C71B09A">
      <w:pPr>
        <w:pStyle w:val="Normal"/>
        <w:jc w:val="both"/>
      </w:pPr>
      <w:r w:rsidR="030D7F18">
        <w:rPr/>
        <w:t>La logística, especialmente en época de fin de año y para el sector de “Moda”, se ha convertido en un reto que demanda tecnología avanzada y soluciones integradas, no solo para satisfacer al cliente, sino para optimizar recursos y garantizar una cadena de suministro eficaz. En un mercado donde los consumidores desean estrenar para las fiestas, lograrlo es clave no solo para destacar, sino para fidelizar a los clientes.</w:t>
      </w:r>
    </w:p>
    <w:p w:rsidR="6AD41DB1" w:rsidP="16309DBD" w:rsidRDefault="6AD41DB1" w14:paraId="0B0D5684" w14:textId="7C8EA353">
      <w:pPr>
        <w:spacing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16309DBD" w:rsidR="6AD41DB1">
        <w:rPr>
          <w:rFonts w:ascii="Arial" w:hAnsi="Arial" w:eastAsia="Arial" w:cs="Arial"/>
          <w:b w:val="0"/>
          <w:bCs w:val="0"/>
          <w:i w:val="0"/>
          <w:iCs w:val="0"/>
          <w:caps w:val="0"/>
          <w:smallCaps w:val="0"/>
          <w:noProof w:val="0"/>
          <w:color w:val="000000" w:themeColor="text1" w:themeTint="FF" w:themeShade="FF"/>
          <w:sz w:val="22"/>
          <w:szCs w:val="22"/>
          <w:lang w:val="es-ES"/>
        </w:rPr>
        <w:t>-o0o-</w:t>
      </w:r>
    </w:p>
    <w:p w:rsidR="6AD41DB1" w:rsidP="16309DBD" w:rsidRDefault="6AD41DB1" w14:paraId="338F5362" w14:textId="402BEAC6">
      <w:pPr>
        <w:spacing w:after="0" w:line="259" w:lineRule="auto"/>
        <w:ind w:left="-20" w:right="-2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16309DBD" w:rsidR="6AD41DB1">
        <w:rPr>
          <w:rFonts w:ascii="Arial" w:hAnsi="Arial" w:eastAsia="Arial" w:cs="Arial"/>
          <w:b w:val="1"/>
          <w:bCs w:val="1"/>
          <w:i w:val="0"/>
          <w:iCs w:val="0"/>
          <w:caps w:val="0"/>
          <w:smallCaps w:val="0"/>
          <w:strike w:val="0"/>
          <w:dstrike w:val="0"/>
          <w:noProof w:val="0"/>
          <w:color w:val="000000" w:themeColor="text1" w:themeTint="FF" w:themeShade="FF"/>
          <w:sz w:val="20"/>
          <w:szCs w:val="20"/>
          <w:u w:val="single"/>
          <w:lang w:val="es-ES"/>
        </w:rPr>
        <w:t>Acerca de Mail Boxes ETC</w:t>
      </w:r>
    </w:p>
    <w:p w:rsidR="16309DBD" w:rsidP="05CAD7A3" w:rsidRDefault="16309DBD" w14:paraId="3DA6613B" w14:textId="27AE146D">
      <w:pPr>
        <w:spacing w:after="0" w:line="259" w:lineRule="auto"/>
        <w:ind w:left="-20" w:right="-2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05CAD7A3" w:rsidR="6AD41DB1">
        <w:rPr>
          <w:rFonts w:ascii="Arial" w:hAnsi="Arial" w:eastAsia="Arial" w:cs="Arial"/>
          <w:b w:val="0"/>
          <w:bCs w:val="0"/>
          <w:i w:val="0"/>
          <w:iCs w:val="0"/>
          <w:caps w:val="0"/>
          <w:smallCaps w:val="0"/>
          <w:noProof w:val="0"/>
          <w:color w:val="000000" w:themeColor="text1" w:themeTint="FF" w:themeShade="FF"/>
          <w:sz w:val="20"/>
          <w:szCs w:val="20"/>
          <w:lang w:val="es-ES"/>
        </w:rPr>
        <w:t>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p>
    <w:sectPr>
      <w:pgSz w:w="11906" w:h="16838" w:orient="portrait"/>
      <w:pgMar w:top="1440" w:right="1440" w:bottom="1440" w:left="1440" w:header="720" w:footer="720" w:gutter="0"/>
      <w:cols w:space="720"/>
      <w:docGrid w:linePitch="360"/>
      <w:headerReference w:type="default" r:id="R3d3b16aaa0c04437"/>
      <w:footerReference w:type="default" r:id="Ra38417d6716a42d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6309DBD" w:rsidTr="16309DBD" w14:paraId="4B377FB3">
      <w:trPr>
        <w:trHeight w:val="300"/>
      </w:trPr>
      <w:tc>
        <w:tcPr>
          <w:tcW w:w="3005" w:type="dxa"/>
          <w:tcMar/>
        </w:tcPr>
        <w:p w:rsidR="16309DBD" w:rsidP="16309DBD" w:rsidRDefault="16309DBD" w14:paraId="740A8721" w14:textId="6BFCB4A9">
          <w:pPr>
            <w:pStyle w:val="Header"/>
            <w:bidi w:val="0"/>
            <w:ind w:left="-115"/>
            <w:jc w:val="left"/>
          </w:pPr>
        </w:p>
      </w:tc>
      <w:tc>
        <w:tcPr>
          <w:tcW w:w="3005" w:type="dxa"/>
          <w:tcMar/>
        </w:tcPr>
        <w:p w:rsidR="16309DBD" w:rsidP="16309DBD" w:rsidRDefault="16309DBD" w14:paraId="4DB50F33" w14:textId="1E8382DA">
          <w:pPr>
            <w:pStyle w:val="Header"/>
            <w:bidi w:val="0"/>
            <w:jc w:val="center"/>
          </w:pPr>
        </w:p>
      </w:tc>
      <w:tc>
        <w:tcPr>
          <w:tcW w:w="3005" w:type="dxa"/>
          <w:tcMar/>
        </w:tcPr>
        <w:p w:rsidR="16309DBD" w:rsidP="16309DBD" w:rsidRDefault="16309DBD" w14:paraId="6F67B2A3" w14:textId="635B1F58">
          <w:pPr>
            <w:pStyle w:val="Header"/>
            <w:bidi w:val="0"/>
            <w:ind w:right="-115"/>
            <w:jc w:val="right"/>
          </w:pPr>
        </w:p>
      </w:tc>
    </w:tr>
  </w:tbl>
  <w:p w:rsidR="16309DBD" w:rsidP="16309DBD" w:rsidRDefault="16309DBD" w14:paraId="4B40AB73" w14:textId="0BD4D5A4">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6309DBD" w:rsidTr="05CAD7A3" w14:paraId="6F8EE5A6">
      <w:trPr>
        <w:trHeight w:val="300"/>
      </w:trPr>
      <w:tc>
        <w:tcPr>
          <w:tcW w:w="3005" w:type="dxa"/>
          <w:tcMar/>
        </w:tcPr>
        <w:p w:rsidR="16309DBD" w:rsidP="16309DBD" w:rsidRDefault="16309DBD" w14:paraId="7F7DAAD2" w14:textId="155586B9">
          <w:pPr>
            <w:pStyle w:val="Header"/>
            <w:bidi w:val="0"/>
            <w:ind w:left="-115"/>
            <w:jc w:val="left"/>
          </w:pPr>
          <w:r w:rsidR="05CAD7A3">
            <w:drawing>
              <wp:inline wp14:editId="62ACCDB1" wp14:anchorId="34D52D94">
                <wp:extent cx="1123950" cy="584454"/>
                <wp:effectExtent l="0" t="0" r="0" b="0"/>
                <wp:docPr id="1663163849" name="" title=""/>
                <wp:cNvGraphicFramePr>
                  <a:graphicFrameLocks noChangeAspect="1"/>
                </wp:cNvGraphicFramePr>
                <a:graphic>
                  <a:graphicData uri="http://schemas.openxmlformats.org/drawingml/2006/picture">
                    <pic:pic>
                      <pic:nvPicPr>
                        <pic:cNvPr id="0" name=""/>
                        <pic:cNvPicPr/>
                      </pic:nvPicPr>
                      <pic:blipFill>
                        <a:blip r:embed="Rf98de671afda481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123950" cy="584454"/>
                        </a:xfrm>
                        <a:prstGeom prst="rect">
                          <a:avLst/>
                        </a:prstGeom>
                      </pic:spPr>
                    </pic:pic>
                  </a:graphicData>
                </a:graphic>
              </wp:inline>
            </w:drawing>
          </w:r>
          <w:r>
            <w:br/>
          </w:r>
        </w:p>
      </w:tc>
      <w:tc>
        <w:tcPr>
          <w:tcW w:w="3005" w:type="dxa"/>
          <w:tcMar/>
        </w:tcPr>
        <w:p w:rsidR="16309DBD" w:rsidP="16309DBD" w:rsidRDefault="16309DBD" w14:paraId="3F809E9D" w14:textId="606904C5">
          <w:pPr>
            <w:pStyle w:val="Header"/>
            <w:bidi w:val="0"/>
            <w:jc w:val="center"/>
          </w:pPr>
        </w:p>
      </w:tc>
      <w:tc>
        <w:tcPr>
          <w:tcW w:w="3005" w:type="dxa"/>
          <w:tcMar/>
        </w:tcPr>
        <w:p w:rsidR="16309DBD" w:rsidP="16309DBD" w:rsidRDefault="16309DBD" w14:paraId="182E2DDC" w14:textId="47259B96">
          <w:pPr>
            <w:pStyle w:val="Header"/>
            <w:bidi w:val="0"/>
            <w:ind w:right="-115"/>
            <w:jc w:val="right"/>
          </w:pPr>
        </w:p>
      </w:tc>
    </w:tr>
  </w:tbl>
  <w:p w:rsidR="16309DBD" w:rsidP="16309DBD" w:rsidRDefault="16309DBD" w14:paraId="5EC639F3" w14:textId="3DC41B07">
    <w:pPr>
      <w:pStyle w:val="Header"/>
      <w:bidi w:val="0"/>
    </w:pPr>
  </w:p>
</w:hdr>
</file>

<file path=word/numbering.xml><?xml version="1.0" encoding="utf-8"?>
<w:numbering xmlns:w="http://schemas.openxmlformats.org/wordprocessingml/2006/main">
  <w:abstractNum xmlns:w="http://schemas.openxmlformats.org/wordprocessingml/2006/main" w:abstractNumId="1">
    <w:nsid w:val="2deb2c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7F2F05"/>
    <w:rsid w:val="0242271D"/>
    <w:rsid w:val="030D7F18"/>
    <w:rsid w:val="05794616"/>
    <w:rsid w:val="05CAD7A3"/>
    <w:rsid w:val="0E1DD81D"/>
    <w:rsid w:val="111C4C2D"/>
    <w:rsid w:val="16309DBD"/>
    <w:rsid w:val="1BF23137"/>
    <w:rsid w:val="1CCAF908"/>
    <w:rsid w:val="1D34594C"/>
    <w:rsid w:val="1D7F2F05"/>
    <w:rsid w:val="30A84E1B"/>
    <w:rsid w:val="42C171B8"/>
    <w:rsid w:val="47048759"/>
    <w:rsid w:val="6788016C"/>
    <w:rsid w:val="6816197B"/>
    <w:rsid w:val="683817E5"/>
    <w:rsid w:val="6AD41DB1"/>
    <w:rsid w:val="6BD98659"/>
    <w:rsid w:val="7B3099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F2F05"/>
  <w15:chartTrackingRefBased/>
  <w15:docId w15:val="{FF15A738-FCB0-4865-932D-43BBCE7F9C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mvo.org.mx/estudios/estudio-sobre-venta-online-en-mexico-2024-3/" TargetMode="External" Id="R20f3f978aeef4039" /><Relationship Type="http://schemas.openxmlformats.org/officeDocument/2006/relationships/footer" Target="footer.xml" Id="Ra38417d6716a42de"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5b8f51e5698247e9"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hyperlink" Target="https://www.icsc.com/news-and-views/icsc-exchange/brick-and-mortar-shopping-drives-lower-return-rate-than-online-shopping" TargetMode="External" Id="R2a5ad6458ce44caa" /><Relationship Type="http://schemas.openxmlformats.org/officeDocument/2006/relationships/styles" Target="styles.xml" Id="rId1" /><Relationship Type="http://schemas.openxmlformats.org/officeDocument/2006/relationships/header" Target="header.xml" Id="R3d3b16aaa0c04437"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economia.gob.mx/datamexico/es/profile/industry/retail-trade-of-clothing-jewelery-and-clothing-accessories" TargetMode="External" Id="R995c4dd3a2134fb3" /></Relationships>
</file>

<file path=word/_rels/header.xml.rels>&#65279;<?xml version="1.0" encoding="utf-8"?><Relationships xmlns="http://schemas.openxmlformats.org/package/2006/relationships"><Relationship Type="http://schemas.openxmlformats.org/officeDocument/2006/relationships/image" Target="/media/image2.png" Id="Rf98de671afda48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f14907f5e17cb8283067e7ccb0fef53a">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47c64896f770e568d548452d1cf5db31"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c7bb8b8-49ce-4cf5-9d69-d7e15f4c37c3">
      <UserInfo>
        <DisplayName/>
        <AccountId xsi:nil="true"/>
        <AccountType/>
      </UserInfo>
    </SharedWithUsers>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Props1.xml><?xml version="1.0" encoding="utf-8"?>
<ds:datastoreItem xmlns:ds="http://schemas.openxmlformats.org/officeDocument/2006/customXml" ds:itemID="{F75E6564-4EF7-48BF-83B5-18B88B16A1A5}"/>
</file>

<file path=customXml/itemProps2.xml><?xml version="1.0" encoding="utf-8"?>
<ds:datastoreItem xmlns:ds="http://schemas.openxmlformats.org/officeDocument/2006/customXml" ds:itemID="{1E7F52D0-D2CF-4B93-BA32-1E9544C32284}"/>
</file>

<file path=customXml/itemProps3.xml><?xml version="1.0" encoding="utf-8"?>
<ds:datastoreItem xmlns:ds="http://schemas.openxmlformats.org/officeDocument/2006/customXml" ds:itemID="{6F3B1115-0146-4931-B1AA-E20C36D30F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Omar Ortega Jaime</dc:creator>
  <keywords/>
  <dc:description/>
  <lastModifiedBy>Rodrigo Franco Martínez</lastModifiedBy>
  <dcterms:created xsi:type="dcterms:W3CDTF">2024-11-14T22:23:39.0000000Z</dcterms:created>
  <dcterms:modified xsi:type="dcterms:W3CDTF">2024-11-25T18:04:56.7565880Z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0x0101001DE50C4D2945834EAF0D2FCB56C37240</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_activity">
    <vt:lpwstr>{"FileActivityType":"9","FileActivityTimeStamp":"2024-11-14T22:29:11.730Z","FileActivityUsersOnPage":[{"DisplayName":"Omar Ortega Jaime","Id":"omar.ortega@another.co"},{"DisplayName":"Rodrigo Franco Martínez","Id":"rodrigo.franco@another.co"},{"DisplayName":"Alejandra Ferreiro Nuñez","Id":"alejandra.ferreiro@another.co"},{"DisplayName":"Larissa Moran","Id":"larissa.moran@another.co"},{"DisplayName":"Penélope Torres","Id":"penelope.torres@another.co"}],"FileActivityNavigationId":null}</vt:lpwstr>
  </property>
</Properties>
</file>